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 w:rsidR="00274CD5">
        <w:rPr>
          <w:rFonts w:eastAsia="Calibri"/>
          <w:b/>
          <w:sz w:val="28"/>
          <w:szCs w:val="26"/>
          <w:lang w:val="en-US" w:eastAsia="en-US"/>
        </w:rPr>
        <w:t>Docia</w:t>
      </w:r>
      <w:r w:rsidR="00274CD5" w:rsidRPr="00274CD5">
        <w:rPr>
          <w:rFonts w:eastAsia="Calibri"/>
          <w:b/>
          <w:sz w:val="28"/>
          <w:szCs w:val="26"/>
          <w:lang w:eastAsia="en-US"/>
        </w:rPr>
        <w:t xml:space="preserve"> </w:t>
      </w:r>
      <w:r w:rsidR="00274CD5">
        <w:rPr>
          <w:rFonts w:eastAsia="Calibri"/>
          <w:b/>
          <w:sz w:val="28"/>
          <w:szCs w:val="26"/>
          <w:lang w:val="en-US" w:eastAsia="en-US"/>
        </w:rPr>
        <w:t>Solenza</w:t>
      </w:r>
      <w:r>
        <w:rPr>
          <w:rFonts w:eastAsia="Calibri"/>
          <w:b/>
          <w:sz w:val="28"/>
          <w:szCs w:val="26"/>
          <w:lang w:eastAsia="en-US"/>
        </w:rPr>
        <w:t xml:space="preserve">» </w:t>
      </w:r>
      <w:r w:rsidR="00274CD5">
        <w:rPr>
          <w:rFonts w:eastAsia="Calibri"/>
          <w:b/>
          <w:sz w:val="28"/>
          <w:szCs w:val="26"/>
          <w:lang w:eastAsia="en-US"/>
        </w:rPr>
        <w:t>желтого</w:t>
      </w:r>
      <w:r>
        <w:rPr>
          <w:rFonts w:eastAsia="Calibri"/>
          <w:b/>
          <w:sz w:val="28"/>
          <w:szCs w:val="26"/>
          <w:lang w:eastAsia="en-US"/>
        </w:rPr>
        <w:t xml:space="preserve"> цвета, государ</w:t>
      </w:r>
      <w:r w:rsidR="00A43D71">
        <w:rPr>
          <w:rFonts w:eastAsia="Calibri"/>
          <w:b/>
          <w:sz w:val="28"/>
          <w:szCs w:val="26"/>
          <w:lang w:eastAsia="en-US"/>
        </w:rPr>
        <w:t xml:space="preserve">ственный регистрационный знак </w:t>
      </w:r>
      <w:r w:rsidR="00274CD5">
        <w:rPr>
          <w:rFonts w:eastAsia="Calibri"/>
          <w:b/>
          <w:sz w:val="28"/>
          <w:szCs w:val="26"/>
          <w:lang w:eastAsia="en-US"/>
        </w:rPr>
        <w:t>А645ВТ</w:t>
      </w:r>
      <w:r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 xml:space="preserve">г. Тула, ул. </w:t>
      </w:r>
      <w:r w:rsidR="00274CD5">
        <w:rPr>
          <w:rFonts w:eastAsia="Calibri"/>
          <w:b/>
          <w:color w:val="000000"/>
          <w:sz w:val="28"/>
          <w:szCs w:val="26"/>
          <w:lang w:eastAsia="en-US"/>
        </w:rPr>
        <w:t>Седова, д. 35в.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Вам надлежит явиться в главное управление администрации города Тулы по Привокзальному территориальному округу по адресу: г. Тула, ул. Болдина, д. 50, каб.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7"/>
    <w:rsid w:val="00252A07"/>
    <w:rsid w:val="00274CD5"/>
    <w:rsid w:val="00457304"/>
    <w:rsid w:val="00881861"/>
    <w:rsid w:val="00A43D71"/>
    <w:rsid w:val="00D12F67"/>
    <w:rsid w:val="00D30555"/>
    <w:rsid w:val="00F5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A3FBF-313B-4B8F-B123-453353D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1</cp:lastModifiedBy>
  <cp:revision>2</cp:revision>
  <dcterms:created xsi:type="dcterms:W3CDTF">2025-04-18T12:30:00Z</dcterms:created>
  <dcterms:modified xsi:type="dcterms:W3CDTF">2025-04-18T12:30:00Z</dcterms:modified>
</cp:coreProperties>
</file>